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7E40" w14:textId="77777777" w:rsidR="00A35B1E" w:rsidRPr="00B54136" w:rsidRDefault="007E2C45" w:rsidP="00713818">
      <w:pPr>
        <w:rPr>
          <w:rFonts w:ascii="Arial" w:hAnsi="Arial" w:cs="Arial"/>
        </w:rPr>
      </w:pPr>
      <w:r w:rsidRPr="00B54136">
        <w:rPr>
          <w:rFonts w:ascii="Arial" w:hAnsi="Arial" w:cs="Arial"/>
          <w:noProof/>
          <w:lang w:eastAsia="en-GB"/>
        </w:rPr>
        <w:drawing>
          <wp:inline distT="0" distB="0" distL="0" distR="0" wp14:anchorId="30533D7C" wp14:editId="046A9D23">
            <wp:extent cx="7965440" cy="410307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7976231" cy="410863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inline>
        </w:drawing>
      </w:r>
    </w:p>
    <w:p w14:paraId="312D367E" w14:textId="77777777" w:rsidR="007E2C45" w:rsidRPr="00B54136" w:rsidRDefault="007E2C45" w:rsidP="00713818">
      <w:pPr>
        <w:rPr>
          <w:rFonts w:ascii="Arial" w:hAnsi="Arial" w:cs="Arial"/>
          <w:b/>
          <w:sz w:val="28"/>
          <w:u w:val="single"/>
        </w:rPr>
      </w:pPr>
    </w:p>
    <w:p w14:paraId="2E904010" w14:textId="77777777" w:rsidR="007E2C45" w:rsidRPr="00B54136" w:rsidRDefault="007E2C45" w:rsidP="007E2C45">
      <w:pPr>
        <w:jc w:val="center"/>
        <w:rPr>
          <w:rFonts w:ascii="Arial" w:hAnsi="Arial" w:cs="Arial"/>
          <w:b/>
          <w:sz w:val="44"/>
          <w:u w:val="single"/>
        </w:rPr>
      </w:pPr>
      <w:r w:rsidRPr="00B54136">
        <w:rPr>
          <w:rFonts w:ascii="Arial" w:hAnsi="Arial" w:cs="Arial"/>
          <w:b/>
          <w:sz w:val="44"/>
          <w:u w:val="single"/>
        </w:rPr>
        <w:t>Newham Safeguarding Children Partnership Plan</w:t>
      </w:r>
    </w:p>
    <w:p w14:paraId="6EF679CE" w14:textId="77777777" w:rsidR="007E2C45" w:rsidRPr="00B54136" w:rsidRDefault="007E2C45" w:rsidP="007E2C45">
      <w:pPr>
        <w:jc w:val="center"/>
        <w:rPr>
          <w:rFonts w:ascii="Arial" w:hAnsi="Arial" w:cs="Arial"/>
          <w:b/>
          <w:sz w:val="44"/>
          <w:u w:val="single"/>
        </w:rPr>
      </w:pPr>
      <w:r w:rsidRPr="00B54136">
        <w:rPr>
          <w:rFonts w:ascii="Arial" w:hAnsi="Arial" w:cs="Arial"/>
          <w:b/>
          <w:sz w:val="44"/>
          <w:u w:val="single"/>
        </w:rPr>
        <w:t>2023-2026</w:t>
      </w:r>
    </w:p>
    <w:p w14:paraId="00ABC56E" w14:textId="77777777" w:rsidR="007E2C45" w:rsidRPr="00B54136" w:rsidRDefault="007E2C45" w:rsidP="00713818">
      <w:pPr>
        <w:rPr>
          <w:rFonts w:ascii="Arial" w:hAnsi="Arial" w:cs="Arial"/>
          <w:b/>
          <w:sz w:val="28"/>
          <w:u w:val="single"/>
        </w:rPr>
      </w:pPr>
    </w:p>
    <w:p w14:paraId="58C1CE86" w14:textId="77777777" w:rsidR="007E2C45" w:rsidRPr="00B54136" w:rsidRDefault="007E2C45" w:rsidP="00713818">
      <w:pPr>
        <w:rPr>
          <w:rFonts w:ascii="Arial" w:hAnsi="Arial" w:cs="Arial"/>
          <w:b/>
          <w:sz w:val="28"/>
          <w:u w:val="single"/>
        </w:rPr>
      </w:pPr>
      <w:r w:rsidRPr="00B54136">
        <w:rPr>
          <w:rFonts w:ascii="Arial" w:hAnsi="Arial" w:cs="Arial"/>
          <w:b/>
          <w:sz w:val="28"/>
          <w:u w:val="single"/>
        </w:rPr>
        <w:lastRenderedPageBreak/>
        <w:t>Overview</w:t>
      </w:r>
    </w:p>
    <w:p w14:paraId="1E1CC20D" w14:textId="77777777" w:rsidR="007E2C45" w:rsidRPr="00B54136" w:rsidRDefault="007E2C45" w:rsidP="007E2C45">
      <w:pPr>
        <w:rPr>
          <w:rFonts w:ascii="Arial" w:hAnsi="Arial" w:cs="Arial"/>
          <w:b/>
        </w:rPr>
      </w:pPr>
      <w:r w:rsidRPr="00B54136">
        <w:rPr>
          <w:rFonts w:ascii="Arial" w:hAnsi="Arial" w:cs="Arial"/>
          <w:b/>
        </w:rPr>
        <w:t>Introduction</w:t>
      </w:r>
    </w:p>
    <w:p w14:paraId="504D23B8" w14:textId="77777777" w:rsidR="007E2C45" w:rsidRPr="00B54136" w:rsidRDefault="007E2C45" w:rsidP="007E2C45">
      <w:pPr>
        <w:rPr>
          <w:rFonts w:ascii="Arial" w:hAnsi="Arial" w:cs="Arial"/>
        </w:rPr>
      </w:pPr>
      <w:r w:rsidRPr="00B54136">
        <w:rPr>
          <w:rFonts w:ascii="Arial" w:hAnsi="Arial" w:cs="Arial"/>
        </w:rPr>
        <w:t xml:space="preserve">We are committed to ensuring that vulnerable children and families in Newham are provided with high quality support and protection and achieve the best possible outcomes.   The business plan for 2023/26 reflects the priorities established at the priority setting event in January 2023 and the work with the partnership that has been undertaken six months prior in preparation. It is informed by data, Rapid Reviews, Child Safeguarding Practice Reviews and their associated learning, the knowledge and expertise of professionals and the views of children and young people.   The Business Plan is reviewed annually and actions are monitored regularly by the NSCP Executive. </w:t>
      </w:r>
    </w:p>
    <w:p w14:paraId="3A60301F" w14:textId="77777777" w:rsidR="007E2C45" w:rsidRPr="00B54136" w:rsidRDefault="007E2C45" w:rsidP="007E2C45">
      <w:pPr>
        <w:rPr>
          <w:rFonts w:ascii="Arial" w:hAnsi="Arial" w:cs="Arial"/>
          <w:b/>
          <w:sz w:val="24"/>
          <w:u w:val="single"/>
        </w:rPr>
      </w:pPr>
      <w:r w:rsidRPr="00B54136">
        <w:rPr>
          <w:rFonts w:ascii="Arial" w:hAnsi="Arial" w:cs="Arial"/>
          <w:b/>
          <w:sz w:val="24"/>
          <w:u w:val="single"/>
        </w:rPr>
        <w:t>Vision</w:t>
      </w:r>
    </w:p>
    <w:p w14:paraId="1722ECC8" w14:textId="77777777" w:rsidR="007E2C45" w:rsidRPr="00B54136" w:rsidRDefault="007E2C45" w:rsidP="007E2C45">
      <w:pPr>
        <w:rPr>
          <w:rFonts w:ascii="Arial" w:hAnsi="Arial" w:cs="Arial"/>
        </w:rPr>
      </w:pPr>
      <w:r w:rsidRPr="00B54136">
        <w:rPr>
          <w:rFonts w:ascii="Arial" w:hAnsi="Arial" w:cs="Arial"/>
        </w:rPr>
        <w:t>Making the best place for children and young people. All young people in Newham will:</w:t>
      </w:r>
    </w:p>
    <w:p w14:paraId="31E26E21" w14:textId="77777777" w:rsidR="007E2C45" w:rsidRPr="00B54136" w:rsidRDefault="007E2C45" w:rsidP="007E2C45">
      <w:pPr>
        <w:rPr>
          <w:rFonts w:ascii="Arial" w:hAnsi="Arial" w:cs="Arial"/>
        </w:rPr>
      </w:pPr>
      <w:r w:rsidRPr="00B54136">
        <w:rPr>
          <w:rFonts w:ascii="Arial" w:hAnsi="Arial" w:cs="Arial"/>
        </w:rPr>
        <w:t>• Grow up healthy, happy and safe</w:t>
      </w:r>
    </w:p>
    <w:p w14:paraId="56A7A7AD" w14:textId="77777777" w:rsidR="007E2C45" w:rsidRPr="00B54136" w:rsidRDefault="007E2C45" w:rsidP="007E2C45">
      <w:pPr>
        <w:rPr>
          <w:rFonts w:ascii="Arial" w:hAnsi="Arial" w:cs="Arial"/>
        </w:rPr>
      </w:pPr>
      <w:r w:rsidRPr="00B54136">
        <w:rPr>
          <w:rFonts w:ascii="Arial" w:hAnsi="Arial" w:cs="Arial"/>
        </w:rPr>
        <w:t xml:space="preserve">• Flourish in our schools </w:t>
      </w:r>
    </w:p>
    <w:p w14:paraId="78D880D2" w14:textId="77777777" w:rsidR="007E2C45" w:rsidRPr="00B54136" w:rsidRDefault="007E2C45" w:rsidP="007E2C45">
      <w:pPr>
        <w:rPr>
          <w:rFonts w:ascii="Arial" w:hAnsi="Arial" w:cs="Arial"/>
        </w:rPr>
      </w:pPr>
      <w:r w:rsidRPr="00B54136">
        <w:rPr>
          <w:rFonts w:ascii="Arial" w:hAnsi="Arial" w:cs="Arial"/>
        </w:rPr>
        <w:t xml:space="preserve">• Benefit from training and employment opportunities </w:t>
      </w:r>
    </w:p>
    <w:p w14:paraId="24D2E47D" w14:textId="77777777" w:rsidR="007E2C45" w:rsidRDefault="007E2C45" w:rsidP="007E2C45">
      <w:pPr>
        <w:rPr>
          <w:rFonts w:ascii="Arial" w:hAnsi="Arial" w:cs="Arial"/>
        </w:rPr>
      </w:pPr>
      <w:r w:rsidRPr="00B54136">
        <w:rPr>
          <w:rFonts w:ascii="Arial" w:hAnsi="Arial" w:cs="Arial"/>
        </w:rPr>
        <w:t xml:space="preserve">• Play an active role in our community </w:t>
      </w:r>
    </w:p>
    <w:p w14:paraId="49944DFA" w14:textId="77777777" w:rsidR="007E2C45" w:rsidRPr="00B54136" w:rsidRDefault="007E2C45" w:rsidP="007E2C45">
      <w:pPr>
        <w:rPr>
          <w:rFonts w:ascii="Arial" w:hAnsi="Arial" w:cs="Arial"/>
          <w:b/>
          <w:sz w:val="24"/>
          <w:u w:val="single"/>
        </w:rPr>
      </w:pPr>
      <w:r w:rsidRPr="00B54136">
        <w:rPr>
          <w:rFonts w:ascii="Arial" w:hAnsi="Arial" w:cs="Arial"/>
          <w:b/>
          <w:sz w:val="24"/>
          <w:u w:val="single"/>
        </w:rPr>
        <w:t xml:space="preserve">Objectives </w:t>
      </w:r>
    </w:p>
    <w:p w14:paraId="59803CFF" w14:textId="77777777" w:rsidR="007E2C45" w:rsidRPr="00B54136" w:rsidRDefault="007E2C45" w:rsidP="007E2C45">
      <w:pPr>
        <w:rPr>
          <w:rFonts w:ascii="Arial" w:hAnsi="Arial" w:cs="Arial"/>
        </w:rPr>
      </w:pPr>
      <w:r w:rsidRPr="00B54136">
        <w:rPr>
          <w:rFonts w:ascii="Arial" w:hAnsi="Arial" w:cs="Arial"/>
        </w:rPr>
        <w:t>• To coordinate what is done by each agency to safeguard and promote the welfare of children</w:t>
      </w:r>
    </w:p>
    <w:p w14:paraId="27B0DFED" w14:textId="77777777" w:rsidR="007E2C45" w:rsidRPr="00B54136" w:rsidRDefault="007E2C45" w:rsidP="007E2C45">
      <w:pPr>
        <w:rPr>
          <w:rFonts w:ascii="Arial" w:hAnsi="Arial" w:cs="Arial"/>
        </w:rPr>
      </w:pPr>
      <w:r w:rsidRPr="00B54136">
        <w:rPr>
          <w:rFonts w:ascii="Arial" w:hAnsi="Arial" w:cs="Arial"/>
        </w:rPr>
        <w:t>• To ensure the effectiveness of what is done by each agency and by agencies working together</w:t>
      </w:r>
    </w:p>
    <w:p w14:paraId="478B400B" w14:textId="77777777" w:rsidR="007E2C45" w:rsidRDefault="007E2C45" w:rsidP="00870B45">
      <w:pPr>
        <w:rPr>
          <w:rFonts w:ascii="Arial" w:hAnsi="Arial" w:cs="Arial"/>
        </w:rPr>
      </w:pPr>
    </w:p>
    <w:p w14:paraId="4424C1A2" w14:textId="77777777" w:rsidR="00877024" w:rsidRPr="00075049" w:rsidRDefault="00075049" w:rsidP="007E2C45">
      <w:pPr>
        <w:rPr>
          <w:rFonts w:ascii="Arial" w:hAnsi="Arial" w:cs="Arial"/>
          <w:b/>
        </w:rPr>
      </w:pPr>
      <w:r w:rsidRPr="00075049">
        <w:rPr>
          <w:rFonts w:ascii="Arial" w:hAnsi="Arial" w:cs="Arial"/>
          <w:b/>
        </w:rPr>
        <w:t xml:space="preserve">NSCP Standards for an outstanding partnership </w:t>
      </w:r>
    </w:p>
    <w:p w14:paraId="5125434F" w14:textId="77777777" w:rsidR="007E2C45" w:rsidRPr="00B54136" w:rsidRDefault="007E2C45" w:rsidP="007E2C45">
      <w:pPr>
        <w:rPr>
          <w:rFonts w:ascii="Arial" w:hAnsi="Arial" w:cs="Arial"/>
        </w:rPr>
      </w:pPr>
      <w:r w:rsidRPr="00B54136">
        <w:rPr>
          <w:rFonts w:ascii="Arial" w:hAnsi="Arial" w:cs="Arial"/>
        </w:rPr>
        <w:t>• The NSCP aims to be a mature, high trust partnership in which conflicts are resolved through conversation. This means</w:t>
      </w:r>
    </w:p>
    <w:p w14:paraId="1D941747" w14:textId="77777777" w:rsidR="007E2C45" w:rsidRPr="00B54136" w:rsidRDefault="007E2C45" w:rsidP="009162DE">
      <w:pPr>
        <w:ind w:left="720"/>
        <w:rPr>
          <w:rFonts w:ascii="Arial" w:hAnsi="Arial" w:cs="Arial"/>
        </w:rPr>
      </w:pPr>
      <w:r w:rsidRPr="00B54136">
        <w:rPr>
          <w:rFonts w:ascii="Arial" w:hAnsi="Arial" w:cs="Arial"/>
        </w:rPr>
        <w:t>- A culture of early identification and referral to partners agencies</w:t>
      </w:r>
    </w:p>
    <w:p w14:paraId="554DAFA5" w14:textId="77777777" w:rsidR="007E2C45" w:rsidRPr="00B54136" w:rsidRDefault="007E2C45" w:rsidP="009162DE">
      <w:pPr>
        <w:ind w:left="720"/>
        <w:rPr>
          <w:rFonts w:ascii="Arial" w:hAnsi="Arial" w:cs="Arial"/>
        </w:rPr>
      </w:pPr>
      <w:r w:rsidRPr="00B54136">
        <w:rPr>
          <w:rFonts w:ascii="Arial" w:hAnsi="Arial" w:cs="Arial"/>
        </w:rPr>
        <w:t>- Open and transparent dialogue between partner agencies</w:t>
      </w:r>
    </w:p>
    <w:p w14:paraId="20583744" w14:textId="77777777" w:rsidR="007E2C45" w:rsidRPr="00B54136" w:rsidRDefault="007E2C45" w:rsidP="009162DE">
      <w:pPr>
        <w:ind w:left="720"/>
        <w:rPr>
          <w:rFonts w:ascii="Arial" w:hAnsi="Arial" w:cs="Arial"/>
        </w:rPr>
      </w:pPr>
      <w:r w:rsidRPr="00B54136">
        <w:rPr>
          <w:rFonts w:ascii="Arial" w:hAnsi="Arial" w:cs="Arial"/>
        </w:rPr>
        <w:t>- Respect</w:t>
      </w:r>
    </w:p>
    <w:p w14:paraId="734CFBE0" w14:textId="77777777" w:rsidR="007E2C45" w:rsidRPr="00B54136" w:rsidRDefault="007E2C45" w:rsidP="009162DE">
      <w:pPr>
        <w:ind w:left="720"/>
        <w:rPr>
          <w:rFonts w:ascii="Arial" w:hAnsi="Arial" w:cs="Arial"/>
        </w:rPr>
      </w:pPr>
      <w:r w:rsidRPr="00B54136">
        <w:rPr>
          <w:rFonts w:ascii="Arial" w:hAnsi="Arial" w:cs="Arial"/>
        </w:rPr>
        <w:lastRenderedPageBreak/>
        <w:t xml:space="preserve">- Handling disagreements through conversation which seek to arrive at a joint understanding </w:t>
      </w:r>
    </w:p>
    <w:p w14:paraId="6B67A7D9" w14:textId="77777777" w:rsidR="007E2C45" w:rsidRPr="00B54136" w:rsidRDefault="007E2C45" w:rsidP="009162DE">
      <w:pPr>
        <w:ind w:left="720"/>
        <w:rPr>
          <w:rFonts w:ascii="Arial" w:hAnsi="Arial" w:cs="Arial"/>
        </w:rPr>
      </w:pPr>
      <w:r w:rsidRPr="00B54136">
        <w:rPr>
          <w:rFonts w:ascii="Arial" w:hAnsi="Arial" w:cs="Arial"/>
        </w:rPr>
        <w:t xml:space="preserve">- No weak link in the ‘professional supply chain’ to a child </w:t>
      </w:r>
    </w:p>
    <w:p w14:paraId="029F2A32" w14:textId="77777777" w:rsidR="007E2C45" w:rsidRPr="00B54136" w:rsidRDefault="007E2C45" w:rsidP="007E2C45">
      <w:pPr>
        <w:rPr>
          <w:rFonts w:ascii="Arial" w:hAnsi="Arial" w:cs="Arial"/>
          <w:b/>
          <w:sz w:val="28"/>
          <w:u w:val="single"/>
        </w:rPr>
      </w:pPr>
      <w:r w:rsidRPr="00B54136">
        <w:rPr>
          <w:rFonts w:ascii="Arial" w:hAnsi="Arial" w:cs="Arial"/>
          <w:b/>
          <w:sz w:val="28"/>
          <w:u w:val="single"/>
        </w:rPr>
        <w:t xml:space="preserve">Priorities </w:t>
      </w:r>
    </w:p>
    <w:p w14:paraId="2F22651B" w14:textId="77777777" w:rsidR="007E2C45" w:rsidRPr="00B54136" w:rsidRDefault="007E2C45" w:rsidP="007E2C45">
      <w:pPr>
        <w:rPr>
          <w:rFonts w:ascii="Arial" w:hAnsi="Arial" w:cs="Arial"/>
          <w:b/>
        </w:rPr>
      </w:pPr>
      <w:r w:rsidRPr="00B54136">
        <w:rPr>
          <w:rFonts w:ascii="Arial" w:hAnsi="Arial" w:cs="Arial"/>
          <w:b/>
        </w:rPr>
        <w:t xml:space="preserve">GOLDEN THREAD: </w:t>
      </w:r>
    </w:p>
    <w:p w14:paraId="558D8557" w14:textId="77777777" w:rsidR="00075049" w:rsidRPr="00075049" w:rsidRDefault="007E2C45" w:rsidP="007E2C45">
      <w:pPr>
        <w:rPr>
          <w:rFonts w:ascii="Arial" w:hAnsi="Arial" w:cs="Arial"/>
          <w:b/>
        </w:rPr>
      </w:pPr>
      <w:r w:rsidRPr="00B54136">
        <w:rPr>
          <w:rFonts w:ascii="Arial" w:hAnsi="Arial" w:cs="Arial"/>
        </w:rPr>
        <w:t xml:space="preserve">A golden thread running through the priorities will be the consideration of the impact of </w:t>
      </w:r>
      <w:r w:rsidR="00877024" w:rsidRPr="00870B45">
        <w:rPr>
          <w:rFonts w:ascii="Arial" w:hAnsi="Arial" w:cs="Arial"/>
        </w:rPr>
        <w:t>poverty and the</w:t>
      </w:r>
      <w:r w:rsidR="00877024">
        <w:rPr>
          <w:rFonts w:ascii="Arial" w:hAnsi="Arial" w:cs="Arial"/>
        </w:rPr>
        <w:t xml:space="preserve"> </w:t>
      </w:r>
      <w:r w:rsidRPr="00B54136">
        <w:rPr>
          <w:rFonts w:ascii="Arial" w:hAnsi="Arial" w:cs="Arial"/>
        </w:rPr>
        <w:t>cost of living. For all priorities a special focus will be give</w:t>
      </w:r>
      <w:r w:rsidR="00075049" w:rsidRPr="00075049">
        <w:rPr>
          <w:rFonts w:ascii="Arial" w:hAnsi="Arial" w:cs="Arial"/>
        </w:rPr>
        <w:t xml:space="preserve">n to </w:t>
      </w:r>
      <w:r w:rsidR="00870B45">
        <w:rPr>
          <w:rFonts w:ascii="Arial" w:hAnsi="Arial" w:cs="Arial"/>
        </w:rPr>
        <w:t>children with SEND, care leavers,</w:t>
      </w:r>
      <w:r w:rsidR="00075049" w:rsidRPr="00075049">
        <w:rPr>
          <w:rFonts w:ascii="Arial" w:hAnsi="Arial" w:cs="Arial"/>
        </w:rPr>
        <w:t xml:space="preserve"> unaccompanied asylum seekers and refugees.</w:t>
      </w:r>
    </w:p>
    <w:p w14:paraId="314144DB" w14:textId="77777777" w:rsidR="00075049" w:rsidRPr="00B54136" w:rsidRDefault="00075049" w:rsidP="007E2C45">
      <w:pPr>
        <w:rPr>
          <w:rFonts w:ascii="Arial" w:hAnsi="Arial" w:cs="Arial"/>
        </w:rPr>
      </w:pPr>
      <w:r>
        <w:rPr>
          <w:rFonts w:ascii="Arial" w:hAnsi="Arial" w:cs="Arial"/>
          <w:b/>
        </w:rPr>
        <w:t xml:space="preserve">NSCP and SAB joint priorities  </w:t>
      </w:r>
    </w:p>
    <w:p w14:paraId="2FFB4EC4" w14:textId="77777777" w:rsidR="00075049" w:rsidRPr="00075049" w:rsidRDefault="007E2C45" w:rsidP="00075049">
      <w:pPr>
        <w:pStyle w:val="ListParagraph"/>
        <w:numPr>
          <w:ilvl w:val="0"/>
          <w:numId w:val="3"/>
        </w:numPr>
        <w:rPr>
          <w:rFonts w:ascii="Arial" w:hAnsi="Arial" w:cs="Arial"/>
        </w:rPr>
      </w:pPr>
      <w:r w:rsidRPr="00075049">
        <w:rPr>
          <w:rFonts w:ascii="Arial" w:hAnsi="Arial" w:cs="Arial"/>
        </w:rPr>
        <w:t>All age exploitation - with an emphasis on 16-25 age group with a focus on e</w:t>
      </w:r>
      <w:r w:rsidR="00870B45">
        <w:rPr>
          <w:rFonts w:ascii="Arial" w:hAnsi="Arial" w:cs="Arial"/>
        </w:rPr>
        <w:t>xploitation and youth violence</w:t>
      </w:r>
    </w:p>
    <w:p w14:paraId="57097A70" w14:textId="77777777" w:rsidR="00075049" w:rsidRPr="00075049" w:rsidRDefault="00075049" w:rsidP="00075049">
      <w:pPr>
        <w:pStyle w:val="ListParagraph"/>
        <w:numPr>
          <w:ilvl w:val="0"/>
          <w:numId w:val="3"/>
        </w:numPr>
        <w:rPr>
          <w:rFonts w:ascii="Arial" w:hAnsi="Arial" w:cs="Arial"/>
        </w:rPr>
      </w:pPr>
      <w:r w:rsidRPr="00075049">
        <w:rPr>
          <w:rFonts w:ascii="Arial" w:hAnsi="Arial" w:cs="Arial"/>
        </w:rPr>
        <w:t xml:space="preserve">Modern Day Slavery </w:t>
      </w:r>
    </w:p>
    <w:p w14:paraId="21AAEE3C" w14:textId="77777777" w:rsidR="00017EC5" w:rsidRDefault="00017EC5" w:rsidP="00017EC5">
      <w:pPr>
        <w:pStyle w:val="ListParagraph"/>
        <w:numPr>
          <w:ilvl w:val="0"/>
          <w:numId w:val="3"/>
        </w:numPr>
        <w:rPr>
          <w:rFonts w:ascii="Arial" w:hAnsi="Arial" w:cs="Arial"/>
        </w:rPr>
      </w:pPr>
      <w:r>
        <w:rPr>
          <w:rFonts w:ascii="Arial" w:hAnsi="Arial" w:cs="Arial"/>
        </w:rPr>
        <w:t>Cuckooing</w:t>
      </w:r>
    </w:p>
    <w:p w14:paraId="35823B94" w14:textId="77777777" w:rsidR="00017EC5" w:rsidRPr="00017EC5" w:rsidRDefault="00017EC5" w:rsidP="00017EC5">
      <w:pPr>
        <w:pStyle w:val="ListParagraph"/>
        <w:numPr>
          <w:ilvl w:val="0"/>
          <w:numId w:val="3"/>
        </w:numPr>
        <w:rPr>
          <w:rFonts w:ascii="Arial" w:hAnsi="Arial" w:cs="Arial"/>
        </w:rPr>
      </w:pPr>
      <w:r w:rsidRPr="00017EC5">
        <w:rPr>
          <w:rFonts w:ascii="Arial" w:hAnsi="Arial" w:cs="Arial"/>
        </w:rPr>
        <w:t xml:space="preserve">Domestic Abuse; </w:t>
      </w:r>
      <w:r w:rsidRPr="00017EC5">
        <w:rPr>
          <w:rFonts w:ascii="Arial" w:hAnsi="Arial" w:cs="Arial"/>
          <w:i/>
        </w:rPr>
        <w:t xml:space="preserve">To </w:t>
      </w:r>
      <w:r w:rsidRPr="00017EC5">
        <w:rPr>
          <w:rFonts w:ascii="Arial" w:eastAsia="Times New Roman" w:hAnsi="Arial" w:cs="Arial"/>
          <w:i/>
          <w:iCs/>
        </w:rPr>
        <w:t>seek assurance that the domestic abuse strategy and accompanying action plans are reviewed annually and assurance is sought that safeguarding is at the forefront of the activity</w:t>
      </w:r>
      <w:r w:rsidRPr="00017EC5">
        <w:rPr>
          <w:rFonts w:ascii="Arial" w:eastAsia="Times New Roman" w:hAnsi="Arial" w:cs="Arial"/>
          <w:iCs/>
        </w:rPr>
        <w:t>. </w:t>
      </w:r>
    </w:p>
    <w:p w14:paraId="6034770D" w14:textId="77777777" w:rsidR="00017EC5" w:rsidRPr="00017EC5" w:rsidRDefault="00017EC5" w:rsidP="00017EC5">
      <w:pPr>
        <w:pStyle w:val="ListParagraph"/>
        <w:rPr>
          <w:rFonts w:ascii="Arial" w:hAnsi="Arial" w:cs="Arial"/>
        </w:rPr>
      </w:pPr>
    </w:p>
    <w:p w14:paraId="57C82934" w14:textId="77777777" w:rsidR="00075049" w:rsidRPr="00075049" w:rsidRDefault="00075049" w:rsidP="00075049">
      <w:pPr>
        <w:rPr>
          <w:rFonts w:ascii="Arial" w:hAnsi="Arial" w:cs="Arial"/>
          <w:b/>
        </w:rPr>
      </w:pPr>
      <w:r w:rsidRPr="00075049">
        <w:rPr>
          <w:rFonts w:ascii="Arial" w:hAnsi="Arial" w:cs="Arial"/>
          <w:b/>
        </w:rPr>
        <w:t xml:space="preserve">NSCP Children’s Partnership priorities  </w:t>
      </w:r>
    </w:p>
    <w:p w14:paraId="34E196EB" w14:textId="77777777" w:rsidR="007E2C45" w:rsidRPr="00075049" w:rsidRDefault="007E2C45" w:rsidP="00017EC5">
      <w:pPr>
        <w:pStyle w:val="ListParagraph"/>
        <w:numPr>
          <w:ilvl w:val="0"/>
          <w:numId w:val="7"/>
        </w:numPr>
        <w:rPr>
          <w:rFonts w:ascii="Arial" w:hAnsi="Arial" w:cs="Arial"/>
        </w:rPr>
      </w:pPr>
      <w:r w:rsidRPr="00075049">
        <w:rPr>
          <w:rFonts w:ascii="Arial" w:hAnsi="Arial" w:cs="Arial"/>
        </w:rPr>
        <w:t xml:space="preserve">Child sexual abuse including intra familiar sexual abuse and sibling sexual abuse. </w:t>
      </w:r>
    </w:p>
    <w:p w14:paraId="4D6785D8" w14:textId="77777777" w:rsidR="00017EC5" w:rsidRPr="00017EC5" w:rsidRDefault="007E2C45" w:rsidP="00017EC5">
      <w:pPr>
        <w:pStyle w:val="ListParagraph"/>
        <w:numPr>
          <w:ilvl w:val="0"/>
          <w:numId w:val="7"/>
        </w:numPr>
        <w:rPr>
          <w:rFonts w:ascii="Arial" w:hAnsi="Arial" w:cs="Arial"/>
        </w:rPr>
      </w:pPr>
      <w:r w:rsidRPr="00B54136">
        <w:rPr>
          <w:rFonts w:ascii="Arial" w:hAnsi="Arial" w:cs="Arial"/>
        </w:rPr>
        <w:t>Child Mental H</w:t>
      </w:r>
      <w:r w:rsidR="009162DE" w:rsidRPr="00B54136">
        <w:rPr>
          <w:rFonts w:ascii="Arial" w:hAnsi="Arial" w:cs="Arial"/>
        </w:rPr>
        <w:t>ealth.</w:t>
      </w:r>
    </w:p>
    <w:p w14:paraId="17868C75" w14:textId="77777777" w:rsidR="00017EC5" w:rsidRPr="00017EC5" w:rsidRDefault="00017EC5" w:rsidP="00017EC5">
      <w:pPr>
        <w:rPr>
          <w:rFonts w:ascii="Arial" w:hAnsi="Arial" w:cs="Arial"/>
        </w:rPr>
      </w:pPr>
    </w:p>
    <w:p w14:paraId="1FC727F1" w14:textId="77777777" w:rsidR="007E2C45" w:rsidRPr="00B54136" w:rsidRDefault="007E2C45" w:rsidP="007E2C45">
      <w:pPr>
        <w:rPr>
          <w:rFonts w:ascii="Arial" w:hAnsi="Arial" w:cs="Arial"/>
          <w:b/>
          <w:sz w:val="24"/>
          <w:u w:val="single"/>
        </w:rPr>
      </w:pPr>
      <w:r w:rsidRPr="00B54136">
        <w:rPr>
          <w:rFonts w:ascii="Arial" w:hAnsi="Arial" w:cs="Arial"/>
          <w:b/>
          <w:sz w:val="24"/>
          <w:u w:val="single"/>
        </w:rPr>
        <w:t xml:space="preserve">The next actions are </w:t>
      </w:r>
      <w:r w:rsidR="009162DE" w:rsidRPr="00B54136">
        <w:rPr>
          <w:rFonts w:ascii="Arial" w:hAnsi="Arial" w:cs="Arial"/>
          <w:b/>
          <w:sz w:val="24"/>
          <w:u w:val="single"/>
        </w:rPr>
        <w:t>part of the NSCP business office service plan</w:t>
      </w:r>
    </w:p>
    <w:p w14:paraId="36540E4F" w14:textId="77777777" w:rsidR="007E2C45" w:rsidRPr="00B54136" w:rsidRDefault="007E2C45" w:rsidP="009162DE">
      <w:pPr>
        <w:pStyle w:val="ListParagraph"/>
        <w:numPr>
          <w:ilvl w:val="0"/>
          <w:numId w:val="4"/>
        </w:numPr>
        <w:rPr>
          <w:rFonts w:ascii="Arial" w:hAnsi="Arial" w:cs="Arial"/>
        </w:rPr>
      </w:pPr>
      <w:r w:rsidRPr="00B54136">
        <w:rPr>
          <w:rFonts w:ascii="Arial" w:hAnsi="Arial" w:cs="Arial"/>
        </w:rPr>
        <w:t>Communication and Engagement</w:t>
      </w:r>
    </w:p>
    <w:p w14:paraId="51B5CAA9" w14:textId="77777777" w:rsidR="007E2C45" w:rsidRPr="00B54136" w:rsidRDefault="007E2C45" w:rsidP="007E2C45">
      <w:pPr>
        <w:rPr>
          <w:rFonts w:ascii="Arial" w:hAnsi="Arial" w:cs="Arial"/>
        </w:rPr>
      </w:pPr>
      <w:r w:rsidRPr="00B54136">
        <w:rPr>
          <w:rFonts w:ascii="Arial" w:hAnsi="Arial" w:cs="Arial"/>
        </w:rPr>
        <w:t>We will ensure that the views of children and young people, and their parents and carers, contribute to developing best practice, and that frontline staff and managers are integral to informing learning and improvement.</w:t>
      </w:r>
    </w:p>
    <w:p w14:paraId="462C86B1" w14:textId="77777777" w:rsidR="007E2C45" w:rsidRPr="00B54136" w:rsidRDefault="007E2C45" w:rsidP="009162DE">
      <w:pPr>
        <w:pStyle w:val="ListParagraph"/>
        <w:numPr>
          <w:ilvl w:val="0"/>
          <w:numId w:val="1"/>
        </w:numPr>
        <w:rPr>
          <w:rFonts w:ascii="Arial" w:hAnsi="Arial" w:cs="Arial"/>
        </w:rPr>
      </w:pPr>
      <w:r w:rsidRPr="00B54136">
        <w:rPr>
          <w:rFonts w:ascii="Arial" w:hAnsi="Arial" w:cs="Arial"/>
        </w:rPr>
        <w:t>Act</w:t>
      </w:r>
      <w:r w:rsidR="00877024">
        <w:rPr>
          <w:rFonts w:ascii="Arial" w:hAnsi="Arial" w:cs="Arial"/>
        </w:rPr>
        <w:t>ivity – utilise the well-establ</w:t>
      </w:r>
      <w:r w:rsidR="00877024" w:rsidRPr="00B54136">
        <w:rPr>
          <w:rFonts w:ascii="Arial" w:hAnsi="Arial" w:cs="Arial"/>
        </w:rPr>
        <w:t>ished</w:t>
      </w:r>
      <w:r w:rsidRPr="00B54136">
        <w:rPr>
          <w:rFonts w:ascii="Arial" w:hAnsi="Arial" w:cs="Arial"/>
        </w:rPr>
        <w:t xml:space="preserve"> groups of YP for their views </w:t>
      </w:r>
    </w:p>
    <w:p w14:paraId="35381136" w14:textId="77777777" w:rsidR="007E2C45" w:rsidRPr="00B54136" w:rsidRDefault="007E2C45" w:rsidP="009162DE">
      <w:pPr>
        <w:pStyle w:val="ListParagraph"/>
        <w:numPr>
          <w:ilvl w:val="0"/>
          <w:numId w:val="1"/>
        </w:numPr>
        <w:rPr>
          <w:rFonts w:ascii="Arial" w:hAnsi="Arial" w:cs="Arial"/>
        </w:rPr>
      </w:pPr>
      <w:r w:rsidRPr="00B54136">
        <w:rPr>
          <w:rFonts w:ascii="Arial" w:hAnsi="Arial" w:cs="Arial"/>
        </w:rPr>
        <w:t xml:space="preserve">Continue to produce 4 newsletters annually </w:t>
      </w:r>
    </w:p>
    <w:p w14:paraId="42F92773" w14:textId="77777777" w:rsidR="009162DE" w:rsidRPr="00B54136" w:rsidRDefault="007E2C45" w:rsidP="009162DE">
      <w:pPr>
        <w:pStyle w:val="ListParagraph"/>
        <w:numPr>
          <w:ilvl w:val="0"/>
          <w:numId w:val="1"/>
        </w:numPr>
        <w:rPr>
          <w:rFonts w:ascii="Arial" w:hAnsi="Arial" w:cs="Arial"/>
        </w:rPr>
      </w:pPr>
      <w:r w:rsidRPr="00B54136">
        <w:rPr>
          <w:rFonts w:ascii="Arial" w:hAnsi="Arial" w:cs="Arial"/>
        </w:rPr>
        <w:t>Review the NSCP website 6 monthly to ensure this is up to date</w:t>
      </w:r>
    </w:p>
    <w:p w14:paraId="6B6B30A8" w14:textId="77777777" w:rsidR="007E2C45" w:rsidRPr="00B54136" w:rsidRDefault="007E2C45" w:rsidP="009162DE">
      <w:pPr>
        <w:pStyle w:val="ListParagraph"/>
        <w:rPr>
          <w:rFonts w:ascii="Arial" w:hAnsi="Arial" w:cs="Arial"/>
        </w:rPr>
      </w:pPr>
      <w:r w:rsidRPr="00B54136">
        <w:rPr>
          <w:rFonts w:ascii="Arial" w:hAnsi="Arial" w:cs="Arial"/>
        </w:rPr>
        <w:lastRenderedPageBreak/>
        <w:t xml:space="preserve"> </w:t>
      </w:r>
    </w:p>
    <w:p w14:paraId="0A367A9F" w14:textId="77777777" w:rsidR="007E2C45" w:rsidRPr="00B54136" w:rsidRDefault="007E2C45" w:rsidP="009162DE">
      <w:pPr>
        <w:pStyle w:val="ListParagraph"/>
        <w:numPr>
          <w:ilvl w:val="0"/>
          <w:numId w:val="4"/>
        </w:numPr>
        <w:rPr>
          <w:rFonts w:ascii="Arial" w:hAnsi="Arial" w:cs="Arial"/>
        </w:rPr>
      </w:pPr>
      <w:r w:rsidRPr="00B54136">
        <w:rPr>
          <w:rFonts w:ascii="Arial" w:hAnsi="Arial" w:cs="Arial"/>
        </w:rPr>
        <w:t>Promoting Practice Improvement</w:t>
      </w:r>
    </w:p>
    <w:p w14:paraId="670AD44A" w14:textId="77777777" w:rsidR="00877024" w:rsidRPr="002B29BB" w:rsidRDefault="007E2C45" w:rsidP="007E2C45">
      <w:pPr>
        <w:rPr>
          <w:rFonts w:ascii="Arial" w:hAnsi="Arial" w:cs="Arial"/>
        </w:rPr>
      </w:pPr>
      <w:r w:rsidRPr="00B54136">
        <w:rPr>
          <w:rFonts w:ascii="Arial" w:hAnsi="Arial" w:cs="Arial"/>
        </w:rPr>
        <w:t xml:space="preserve">We will work to, and promote, improvements to practice which builds on all aspects of good practice and what we know to be useful when </w:t>
      </w:r>
      <w:r w:rsidRPr="002B29BB">
        <w:rPr>
          <w:rFonts w:ascii="Arial" w:hAnsi="Arial" w:cs="Arial"/>
        </w:rPr>
        <w:t>assessing, implementing and evaluating what we do.</w:t>
      </w:r>
    </w:p>
    <w:p w14:paraId="257F135F" w14:textId="77777777" w:rsidR="002B29BB" w:rsidRPr="002B29BB" w:rsidRDefault="003F5567" w:rsidP="002B29BB">
      <w:pPr>
        <w:rPr>
          <w:rFonts w:ascii="Arial" w:hAnsi="Arial" w:cs="Arial"/>
        </w:rPr>
      </w:pPr>
      <w:r w:rsidRPr="002B29BB">
        <w:rPr>
          <w:rFonts w:ascii="Arial" w:hAnsi="Arial" w:cs="Arial"/>
        </w:rPr>
        <w:t xml:space="preserve">The learning and workforce development group </w:t>
      </w:r>
      <w:r w:rsidR="002B29BB" w:rsidRPr="002B29BB">
        <w:rPr>
          <w:rFonts w:ascii="Arial" w:hAnsi="Arial" w:cs="Arial"/>
        </w:rPr>
        <w:t xml:space="preserve">brings together workforce development leads from across the partnership, sharing expertise, knowledge and resources. </w:t>
      </w:r>
      <w:r w:rsidR="002B29BB">
        <w:rPr>
          <w:rFonts w:ascii="Arial" w:hAnsi="Arial" w:cs="Arial"/>
        </w:rPr>
        <w:t>The group agrees the</w:t>
      </w:r>
      <w:r w:rsidR="002B29BB" w:rsidRPr="002B29BB">
        <w:rPr>
          <w:rFonts w:ascii="Arial" w:hAnsi="Arial" w:cs="Arial"/>
        </w:rPr>
        <w:t xml:space="preserve"> priorities for the NSCP annual training programme</w:t>
      </w:r>
      <w:r w:rsidR="002B29BB">
        <w:rPr>
          <w:rFonts w:ascii="Arial" w:hAnsi="Arial" w:cs="Arial"/>
        </w:rPr>
        <w:t xml:space="preserve"> and </w:t>
      </w:r>
      <w:r w:rsidR="002B29BB" w:rsidRPr="002B29BB">
        <w:rPr>
          <w:rFonts w:ascii="Arial" w:hAnsi="Arial" w:cs="Arial"/>
        </w:rPr>
        <w:t xml:space="preserve">updates to the NSCP website that will promote </w:t>
      </w:r>
      <w:r w:rsidR="002B29BB">
        <w:rPr>
          <w:rFonts w:ascii="Arial" w:hAnsi="Arial" w:cs="Arial"/>
        </w:rPr>
        <w:t>effective safeguarding practice</w:t>
      </w:r>
      <w:r w:rsidR="002B29BB" w:rsidRPr="002B29BB">
        <w:rPr>
          <w:rFonts w:ascii="Arial" w:hAnsi="Arial" w:cs="Arial"/>
        </w:rPr>
        <w:t xml:space="preserve"> and the content of partnership learning events.</w:t>
      </w:r>
    </w:p>
    <w:p w14:paraId="1716D9FD" w14:textId="77777777" w:rsidR="000C0B5C" w:rsidRPr="000C0B5C" w:rsidRDefault="000C0B5C" w:rsidP="000C0B5C">
      <w:pPr>
        <w:rPr>
          <w:rFonts w:ascii="Arial" w:hAnsi="Arial" w:cs="Arial"/>
          <w:i/>
        </w:rPr>
      </w:pPr>
      <w:r>
        <w:rPr>
          <w:rFonts w:ascii="Arial" w:hAnsi="Arial" w:cs="Arial"/>
        </w:rPr>
        <w:t xml:space="preserve">The </w:t>
      </w:r>
      <w:r w:rsidRPr="000C0B5C">
        <w:rPr>
          <w:rFonts w:ascii="Arial" w:hAnsi="Arial" w:cs="Arial"/>
        </w:rPr>
        <w:t xml:space="preserve">Child Safeguarding Practice Review </w:t>
      </w:r>
      <w:r>
        <w:rPr>
          <w:rFonts w:ascii="Arial" w:hAnsi="Arial" w:cs="Arial"/>
        </w:rPr>
        <w:t xml:space="preserve">group meets to </w:t>
      </w:r>
      <w:r w:rsidRPr="000C0B5C">
        <w:rPr>
          <w:rFonts w:ascii="Arial" w:hAnsi="Arial" w:cs="Arial"/>
        </w:rPr>
        <w:t>identify serious child safeguarding cases (in which abuse or neglect of a child is known or suspected and the child has died or been seriously harmed).</w:t>
      </w:r>
      <w:r w:rsidRPr="000C0B5C">
        <w:rPr>
          <w:rFonts w:ascii="Arial" w:eastAsia="Times New Roman" w:hAnsi="Arial" w:cs="Arial"/>
          <w:sz w:val="24"/>
          <w:szCs w:val="28"/>
          <w:lang w:eastAsia="en-GB"/>
        </w:rPr>
        <w:t xml:space="preserve"> </w:t>
      </w:r>
      <w:r>
        <w:rPr>
          <w:rFonts w:ascii="Arial" w:eastAsia="Times New Roman" w:hAnsi="Arial" w:cs="Arial"/>
          <w:sz w:val="24"/>
          <w:szCs w:val="28"/>
          <w:lang w:eastAsia="en-GB"/>
        </w:rPr>
        <w:t xml:space="preserve">This group also ensures </w:t>
      </w:r>
      <w:r w:rsidRPr="000C0B5C">
        <w:rPr>
          <w:rFonts w:ascii="Arial" w:hAnsi="Arial" w:cs="Arial"/>
        </w:rPr>
        <w:t xml:space="preserve">that cases requiring a child safeguarding practice review or a local safeguarding review as set out in Working Together to Safeguarding Children 2018 are identified and progressed. </w:t>
      </w:r>
      <w:r>
        <w:rPr>
          <w:rFonts w:ascii="Arial" w:hAnsi="Arial" w:cs="Arial"/>
        </w:rPr>
        <w:t>The group monitors</w:t>
      </w:r>
      <w:r w:rsidRPr="000C0B5C">
        <w:rPr>
          <w:rFonts w:ascii="Arial" w:hAnsi="Arial" w:cs="Arial"/>
        </w:rPr>
        <w:t xml:space="preserve"> and review</w:t>
      </w:r>
      <w:r>
        <w:rPr>
          <w:rFonts w:ascii="Arial" w:hAnsi="Arial" w:cs="Arial"/>
        </w:rPr>
        <w:t>s</w:t>
      </w:r>
      <w:r w:rsidRPr="000C0B5C">
        <w:rPr>
          <w:rFonts w:ascii="Arial" w:hAnsi="Arial" w:cs="Arial"/>
        </w:rPr>
        <w:t xml:space="preserve"> action plans in order to ensure implementation of the learning and improvements identified.</w:t>
      </w:r>
    </w:p>
    <w:p w14:paraId="62B57468" w14:textId="77777777" w:rsidR="007E2C45" w:rsidRDefault="007E2C45" w:rsidP="007E2C45">
      <w:pPr>
        <w:rPr>
          <w:rFonts w:ascii="Arial" w:hAnsi="Arial" w:cs="Arial"/>
        </w:rPr>
      </w:pPr>
      <w:r w:rsidRPr="00B54136">
        <w:rPr>
          <w:rFonts w:ascii="Arial" w:hAnsi="Arial" w:cs="Arial"/>
        </w:rPr>
        <w:t xml:space="preserve">Activity –sharing the learning from RR, SCPR and National Reviews Learning and development offer </w:t>
      </w:r>
    </w:p>
    <w:p w14:paraId="663FAE25" w14:textId="77777777" w:rsidR="009F389A" w:rsidRDefault="009F389A" w:rsidP="009F389A">
      <w:pPr>
        <w:pStyle w:val="ListParagraph"/>
        <w:numPr>
          <w:ilvl w:val="0"/>
          <w:numId w:val="4"/>
        </w:numPr>
        <w:rPr>
          <w:rFonts w:ascii="Arial" w:hAnsi="Arial" w:cs="Arial"/>
        </w:rPr>
      </w:pPr>
      <w:r>
        <w:rPr>
          <w:rFonts w:ascii="Arial" w:hAnsi="Arial" w:cs="Arial"/>
        </w:rPr>
        <w:t>Multi Agency Data Set</w:t>
      </w:r>
    </w:p>
    <w:p w14:paraId="34089EA7" w14:textId="77777777" w:rsidR="00877024" w:rsidRPr="009F389A" w:rsidRDefault="000C0B5C" w:rsidP="009F389A">
      <w:pPr>
        <w:pStyle w:val="ListParagraph"/>
        <w:numPr>
          <w:ilvl w:val="0"/>
          <w:numId w:val="4"/>
        </w:numPr>
        <w:rPr>
          <w:rFonts w:ascii="Arial" w:hAnsi="Arial" w:cs="Arial"/>
        </w:rPr>
      </w:pPr>
      <w:r>
        <w:rPr>
          <w:rFonts w:ascii="Arial" w:hAnsi="Arial" w:cs="Arial"/>
        </w:rPr>
        <w:t xml:space="preserve">Multi Agency Audits </w:t>
      </w:r>
    </w:p>
    <w:p w14:paraId="49BB4502" w14:textId="77777777" w:rsidR="007E2C45" w:rsidRPr="00B54136" w:rsidRDefault="000C0B5C" w:rsidP="000C0B5C">
      <w:pPr>
        <w:rPr>
          <w:rFonts w:ascii="Arial" w:hAnsi="Arial" w:cs="Arial"/>
        </w:rPr>
      </w:pPr>
      <w:r>
        <w:rPr>
          <w:rFonts w:ascii="Arial" w:hAnsi="Arial" w:cs="Arial"/>
        </w:rPr>
        <w:t>The Performance and Quality Assurance group</w:t>
      </w:r>
      <w:r w:rsidRPr="000C0B5C">
        <w:rPr>
          <w:rFonts w:ascii="Arial" w:hAnsi="Arial" w:cs="Arial"/>
        </w:rPr>
        <w:t xml:space="preserve"> </w:t>
      </w:r>
      <w:r>
        <w:rPr>
          <w:rFonts w:ascii="Arial" w:hAnsi="Arial" w:cs="Arial"/>
        </w:rPr>
        <w:t xml:space="preserve">aims to </w:t>
      </w:r>
      <w:r w:rsidR="00C84C2D" w:rsidRPr="00C84C2D">
        <w:rPr>
          <w:rFonts w:ascii="Arial" w:hAnsi="Arial" w:cs="Arial"/>
        </w:rPr>
        <w:t>develop a data set which can be used to understand the pressures on the SG system and respond</w:t>
      </w:r>
      <w:r w:rsidR="00C84C2D">
        <w:rPr>
          <w:rFonts w:ascii="Arial" w:hAnsi="Arial" w:cs="Arial"/>
        </w:rPr>
        <w:t xml:space="preserve"> to emerging issues. The group </w:t>
      </w:r>
      <w:r w:rsidRPr="000C0B5C">
        <w:rPr>
          <w:rFonts w:ascii="Arial" w:hAnsi="Arial" w:cs="Arial"/>
        </w:rPr>
        <w:t>develop</w:t>
      </w:r>
      <w:r w:rsidR="00C84C2D">
        <w:rPr>
          <w:rFonts w:ascii="Arial" w:hAnsi="Arial" w:cs="Arial"/>
        </w:rPr>
        <w:t>s</w:t>
      </w:r>
      <w:r w:rsidRPr="000C0B5C">
        <w:rPr>
          <w:rFonts w:ascii="Arial" w:hAnsi="Arial" w:cs="Arial"/>
        </w:rPr>
        <w:t xml:space="preserve"> and oversee</w:t>
      </w:r>
      <w:r w:rsidR="00C84C2D">
        <w:rPr>
          <w:rFonts w:ascii="Arial" w:hAnsi="Arial" w:cs="Arial"/>
        </w:rPr>
        <w:t>s</w:t>
      </w:r>
      <w:r w:rsidRPr="000C0B5C">
        <w:rPr>
          <w:rFonts w:ascii="Arial" w:hAnsi="Arial" w:cs="Arial"/>
        </w:rPr>
        <w:t xml:space="preserve"> a programme of multi-</w:t>
      </w:r>
      <w:r>
        <w:rPr>
          <w:rFonts w:ascii="Arial" w:hAnsi="Arial" w:cs="Arial"/>
        </w:rPr>
        <w:t>agency audits of practice. The group</w:t>
      </w:r>
      <w:r w:rsidRPr="000C0B5C">
        <w:rPr>
          <w:rFonts w:ascii="Arial" w:hAnsi="Arial" w:cs="Arial"/>
        </w:rPr>
        <w:t xml:space="preserve"> provide</w:t>
      </w:r>
      <w:r>
        <w:rPr>
          <w:rFonts w:ascii="Arial" w:hAnsi="Arial" w:cs="Arial"/>
        </w:rPr>
        <w:t>s</w:t>
      </w:r>
      <w:r w:rsidRPr="000C0B5C">
        <w:rPr>
          <w:rFonts w:ascii="Arial" w:hAnsi="Arial" w:cs="Arial"/>
        </w:rPr>
        <w:t xml:space="preserve"> scrutiny and challenge to partner agencies in regards to their statutory safeguarding </w:t>
      </w:r>
      <w:r w:rsidR="00C84C2D">
        <w:rPr>
          <w:rFonts w:ascii="Arial" w:hAnsi="Arial" w:cs="Arial"/>
        </w:rPr>
        <w:t xml:space="preserve">arrangements. </w:t>
      </w:r>
    </w:p>
    <w:sectPr w:rsidR="007E2C45" w:rsidRPr="00B54136" w:rsidSect="007E2C45">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B819" w14:textId="77777777" w:rsidR="009520C5" w:rsidRDefault="009520C5" w:rsidP="009162DE">
      <w:pPr>
        <w:spacing w:after="0" w:line="240" w:lineRule="auto"/>
      </w:pPr>
      <w:r>
        <w:separator/>
      </w:r>
    </w:p>
  </w:endnote>
  <w:endnote w:type="continuationSeparator" w:id="0">
    <w:p w14:paraId="1CD9F83D" w14:textId="77777777" w:rsidR="009520C5" w:rsidRDefault="009520C5" w:rsidP="0091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9387" w14:textId="77777777" w:rsidR="009162DE" w:rsidRDefault="00916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3CB6" w14:textId="77777777" w:rsidR="009162DE" w:rsidRDefault="00916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73E7" w14:textId="77777777" w:rsidR="009162DE" w:rsidRDefault="0091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5973" w14:textId="77777777" w:rsidR="009520C5" w:rsidRDefault="009520C5" w:rsidP="009162DE">
      <w:pPr>
        <w:spacing w:after="0" w:line="240" w:lineRule="auto"/>
      </w:pPr>
      <w:r>
        <w:separator/>
      </w:r>
    </w:p>
  </w:footnote>
  <w:footnote w:type="continuationSeparator" w:id="0">
    <w:p w14:paraId="245187DB" w14:textId="77777777" w:rsidR="009520C5" w:rsidRDefault="009520C5" w:rsidP="0091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A947" w14:textId="77777777" w:rsidR="009162DE" w:rsidRDefault="00916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A174" w14:textId="77777777" w:rsidR="009162DE" w:rsidRDefault="00916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5670" w14:textId="77777777" w:rsidR="009162DE" w:rsidRDefault="0091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6E6D"/>
    <w:multiLevelType w:val="hybridMultilevel"/>
    <w:tmpl w:val="3DF06DC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F632E"/>
    <w:multiLevelType w:val="hybridMultilevel"/>
    <w:tmpl w:val="5032F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77714"/>
    <w:multiLevelType w:val="hybridMultilevel"/>
    <w:tmpl w:val="011257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331A4"/>
    <w:multiLevelType w:val="hybridMultilevel"/>
    <w:tmpl w:val="1F569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260315"/>
    <w:multiLevelType w:val="hybridMultilevel"/>
    <w:tmpl w:val="5032F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B73ED"/>
    <w:multiLevelType w:val="hybridMultilevel"/>
    <w:tmpl w:val="2B3A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A0BA9"/>
    <w:multiLevelType w:val="hybridMultilevel"/>
    <w:tmpl w:val="21A4FE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4801478">
    <w:abstractNumId w:val="5"/>
  </w:num>
  <w:num w:numId="2" w16cid:durableId="580942837">
    <w:abstractNumId w:val="3"/>
  </w:num>
  <w:num w:numId="3" w16cid:durableId="1758987092">
    <w:abstractNumId w:val="4"/>
  </w:num>
  <w:num w:numId="4" w16cid:durableId="1154492860">
    <w:abstractNumId w:val="0"/>
  </w:num>
  <w:num w:numId="5" w16cid:durableId="924337029">
    <w:abstractNumId w:val="2"/>
  </w:num>
  <w:num w:numId="6" w16cid:durableId="1656109986">
    <w:abstractNumId w:val="6"/>
  </w:num>
  <w:num w:numId="7" w16cid:durableId="157011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18"/>
    <w:rsid w:val="00017EC5"/>
    <w:rsid w:val="000710E4"/>
    <w:rsid w:val="00075049"/>
    <w:rsid w:val="000C0B5C"/>
    <w:rsid w:val="000F1DFA"/>
    <w:rsid w:val="001512DD"/>
    <w:rsid w:val="002B29BB"/>
    <w:rsid w:val="003F5567"/>
    <w:rsid w:val="00476EE2"/>
    <w:rsid w:val="004C27C2"/>
    <w:rsid w:val="005072CD"/>
    <w:rsid w:val="005115FF"/>
    <w:rsid w:val="005B1832"/>
    <w:rsid w:val="00606654"/>
    <w:rsid w:val="006F7C27"/>
    <w:rsid w:val="00713818"/>
    <w:rsid w:val="007526A2"/>
    <w:rsid w:val="00772E1E"/>
    <w:rsid w:val="00793410"/>
    <w:rsid w:val="007E2C45"/>
    <w:rsid w:val="00821A2C"/>
    <w:rsid w:val="00870B45"/>
    <w:rsid w:val="00877024"/>
    <w:rsid w:val="0091611C"/>
    <w:rsid w:val="009162DE"/>
    <w:rsid w:val="009520C5"/>
    <w:rsid w:val="00996675"/>
    <w:rsid w:val="009F389A"/>
    <w:rsid w:val="00B54136"/>
    <w:rsid w:val="00C84C2D"/>
    <w:rsid w:val="00DD2428"/>
    <w:rsid w:val="00DE3FC8"/>
    <w:rsid w:val="00E3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7C556"/>
  <w15:chartTrackingRefBased/>
  <w15:docId w15:val="{7AFBB4F7-C430-4222-A6AD-34F6DA57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DE"/>
    <w:pPr>
      <w:ind w:left="720"/>
      <w:contextualSpacing/>
    </w:pPr>
  </w:style>
  <w:style w:type="paragraph" w:styleId="Header">
    <w:name w:val="header"/>
    <w:basedOn w:val="Normal"/>
    <w:link w:val="HeaderChar"/>
    <w:uiPriority w:val="99"/>
    <w:unhideWhenUsed/>
    <w:rsid w:val="00916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DE"/>
  </w:style>
  <w:style w:type="paragraph" w:styleId="Footer">
    <w:name w:val="footer"/>
    <w:basedOn w:val="Normal"/>
    <w:link w:val="FooterChar"/>
    <w:uiPriority w:val="99"/>
    <w:unhideWhenUsed/>
    <w:rsid w:val="00916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2DE"/>
  </w:style>
  <w:style w:type="table" w:styleId="TableGrid">
    <w:name w:val="Table Grid"/>
    <w:basedOn w:val="TableNormal"/>
    <w:uiPriority w:val="39"/>
    <w:rsid w:val="0091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9079">
      <w:bodyDiv w:val="1"/>
      <w:marLeft w:val="0"/>
      <w:marRight w:val="0"/>
      <w:marTop w:val="0"/>
      <w:marBottom w:val="0"/>
      <w:divBdr>
        <w:top w:val="none" w:sz="0" w:space="0" w:color="auto"/>
        <w:left w:val="none" w:sz="0" w:space="0" w:color="auto"/>
        <w:bottom w:val="none" w:sz="0" w:space="0" w:color="auto"/>
        <w:right w:val="none" w:sz="0" w:space="0" w:color="auto"/>
      </w:divBdr>
    </w:div>
    <w:div w:id="853496392">
      <w:bodyDiv w:val="1"/>
      <w:marLeft w:val="0"/>
      <w:marRight w:val="0"/>
      <w:marTop w:val="0"/>
      <w:marBottom w:val="0"/>
      <w:divBdr>
        <w:top w:val="none" w:sz="0" w:space="0" w:color="auto"/>
        <w:left w:val="none" w:sz="0" w:space="0" w:color="auto"/>
        <w:bottom w:val="none" w:sz="0" w:space="0" w:color="auto"/>
        <w:right w:val="none" w:sz="0" w:space="0" w:color="auto"/>
      </w:divBdr>
    </w:div>
    <w:div w:id="1098989538">
      <w:bodyDiv w:val="1"/>
      <w:marLeft w:val="0"/>
      <w:marRight w:val="0"/>
      <w:marTop w:val="0"/>
      <w:marBottom w:val="0"/>
      <w:divBdr>
        <w:top w:val="none" w:sz="0" w:space="0" w:color="auto"/>
        <w:left w:val="none" w:sz="0" w:space="0" w:color="auto"/>
        <w:bottom w:val="none" w:sz="0" w:space="0" w:color="auto"/>
        <w:right w:val="none" w:sz="0" w:space="0" w:color="auto"/>
      </w:divBdr>
    </w:div>
    <w:div w:id="1448235798">
      <w:bodyDiv w:val="1"/>
      <w:marLeft w:val="0"/>
      <w:marRight w:val="0"/>
      <w:marTop w:val="0"/>
      <w:marBottom w:val="0"/>
      <w:divBdr>
        <w:top w:val="none" w:sz="0" w:space="0" w:color="auto"/>
        <w:left w:val="none" w:sz="0" w:space="0" w:color="auto"/>
        <w:bottom w:val="none" w:sz="0" w:space="0" w:color="auto"/>
        <w:right w:val="none" w:sz="0" w:space="0" w:color="auto"/>
      </w:divBdr>
    </w:div>
    <w:div w:id="14749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B07E-672A-4C0E-A62D-A93C7084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3855</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Newton</dc:creator>
  <cp:keywords/>
  <dc:description/>
  <cp:lastModifiedBy>Ashanti Spence</cp:lastModifiedBy>
  <cp:revision>3</cp:revision>
  <dcterms:created xsi:type="dcterms:W3CDTF">2025-10-22T16:24:00Z</dcterms:created>
  <dcterms:modified xsi:type="dcterms:W3CDTF">2025-10-22T16:24:00Z</dcterms:modified>
</cp:coreProperties>
</file>